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se suscriba acta de inicio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10093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iuA/4+CHtN4KrsXZ6SeCYwaCA==">CgMxLjA4AHIhMTBUdjBhS003U3FhU2xUTDFwVzNnWmhacjlwbGIxeEdz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