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2024.</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cuando la se suscriba acta de inicio para estos efectos,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10091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30D4"/>
    <w:rPr>
      <w:rFonts w:ascii="Calibri" w:cs="Calibri" w:eastAsia="Calibri" w:hAnsi="Calibri"/>
      <w:kern w:val="0"/>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9bRQoLmTIE20taDKP3y8o+TxA==">CgMxLjA4AHIhMW1DWlh3aC1MUDB1TF9fQkdhYVBtVmR4NzNxY0l6ZkQw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